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0DD" w:rsidRPr="005F52FD" w:rsidRDefault="003960DD" w:rsidP="003960DD">
      <w:pPr>
        <w:wordWrap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Supplementary table 1. </w:t>
      </w:r>
      <w:r w:rsidRPr="005F52FD">
        <w:rPr>
          <w:rFonts w:ascii="Times New Roman" w:hAnsi="Times New Roman" w:cs="Times New Roman"/>
          <w:sz w:val="24"/>
          <w:szCs w:val="24"/>
        </w:rPr>
        <w:t>Characteristics and urinary AGT and renin of 56 patients who were followed up to 5 years</w:t>
      </w:r>
    </w:p>
    <w:tbl>
      <w:tblPr>
        <w:tblStyle w:val="a3"/>
        <w:tblW w:w="1034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985"/>
        <w:gridCol w:w="1984"/>
        <w:gridCol w:w="1985"/>
        <w:gridCol w:w="992"/>
      </w:tblGrid>
      <w:tr w:rsidR="003960DD" w:rsidRPr="00EA20CB" w:rsidTr="003B3D72">
        <w:trPr>
          <w:trHeight w:val="684"/>
        </w:trPr>
        <w:tc>
          <w:tcPr>
            <w:tcW w:w="3402" w:type="dxa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E3369">
              <w:rPr>
                <w:rFonts w:ascii="Times New Roman" w:hAnsi="Times New Roman" w:cs="Times New Roman"/>
                <w:b/>
                <w:sz w:val="22"/>
              </w:rPr>
              <w:t>Total</w:t>
            </w:r>
          </w:p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E3369">
              <w:rPr>
                <w:rFonts w:ascii="Times New Roman" w:hAnsi="Times New Roman" w:cs="Times New Roman"/>
                <w:b/>
                <w:sz w:val="22"/>
              </w:rPr>
              <w:t>(n =56)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E3369">
              <w:rPr>
                <w:rFonts w:ascii="Times New Roman" w:hAnsi="Times New Roman" w:cs="Times New Roman"/>
                <w:b/>
                <w:sz w:val="22"/>
              </w:rPr>
              <w:t xml:space="preserve">uPCR &lt; 1 g/g </w:t>
            </w:r>
          </w:p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E3369">
              <w:rPr>
                <w:rFonts w:ascii="Times New Roman" w:hAnsi="Times New Roman" w:cs="Times New Roman"/>
                <w:b/>
                <w:sz w:val="22"/>
              </w:rPr>
              <w:t>at 5 years</w:t>
            </w:r>
          </w:p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E3369">
              <w:rPr>
                <w:rFonts w:ascii="Times New Roman" w:hAnsi="Times New Roman" w:cs="Times New Roman"/>
                <w:b/>
                <w:sz w:val="22"/>
              </w:rPr>
              <w:t>(n = 27)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E3369">
              <w:rPr>
                <w:rFonts w:ascii="Times New Roman" w:hAnsi="Times New Roman" w:cs="Times New Roman"/>
                <w:b/>
                <w:sz w:val="22"/>
              </w:rPr>
              <w:t xml:space="preserve">uPCR &gt; 1 g/g </w:t>
            </w:r>
          </w:p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E3369">
              <w:rPr>
                <w:rFonts w:ascii="Times New Roman" w:hAnsi="Times New Roman" w:cs="Times New Roman"/>
                <w:b/>
                <w:sz w:val="22"/>
              </w:rPr>
              <w:t>at 5 years</w:t>
            </w:r>
          </w:p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E3369">
              <w:rPr>
                <w:rFonts w:ascii="Times New Roman" w:hAnsi="Times New Roman" w:cs="Times New Roman"/>
                <w:b/>
                <w:sz w:val="22"/>
              </w:rPr>
              <w:t>(n = 29)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b/>
                <w:i/>
                <w:sz w:val="22"/>
              </w:rPr>
              <w:t>P</w:t>
            </w:r>
            <w:r w:rsidRPr="00FE3369" w:rsidDel="0044525C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</w:p>
        </w:tc>
      </w:tr>
      <w:tr w:rsidR="003960DD" w:rsidRPr="00EA20CB" w:rsidTr="003B3D72">
        <w:trPr>
          <w:trHeight w:val="414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960DD" w:rsidRPr="00B36243" w:rsidRDefault="003960DD" w:rsidP="003B3D72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36243">
              <w:rPr>
                <w:rFonts w:ascii="Times New Roman" w:hAnsi="Times New Roman" w:cs="Times New Roman"/>
                <w:sz w:val="22"/>
              </w:rPr>
              <w:t>uPCR (g/g) at 5 years</w:t>
            </w:r>
          </w:p>
        </w:tc>
        <w:tc>
          <w:tcPr>
            <w:tcW w:w="1985" w:type="dxa"/>
            <w:tcBorders>
              <w:top w:val="nil"/>
              <w:bottom w:val="nil"/>
              <w:right w:val="nil"/>
            </w:tcBorders>
            <w:vAlign w:val="center"/>
          </w:tcPr>
          <w:p w:rsidR="003960DD" w:rsidRPr="00B36243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36243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1.08 (0.53</w:t>
            </w:r>
            <w:r w:rsidRPr="00B36243">
              <w:rPr>
                <w:rFonts w:ascii="Times New Roman" w:hAnsi="Times New Roman" w:cs="Times New Roman"/>
                <w:sz w:val="22"/>
              </w:rPr>
              <w:t>, 2.56)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960DD" w:rsidRPr="00B36243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36243">
              <w:rPr>
                <w:rFonts w:ascii="Times New Roman" w:hAnsi="Times New Roman" w:cs="Times New Roman" w:hint="eastAsia"/>
                <w:sz w:val="22"/>
              </w:rPr>
              <w:t>0.50 (0.20, 0.78)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0DD" w:rsidRPr="00B36243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36243">
              <w:rPr>
                <w:rFonts w:ascii="Times New Roman" w:hAnsi="Times New Roman" w:cs="Times New Roman" w:hint="eastAsia"/>
                <w:sz w:val="22"/>
              </w:rPr>
              <w:t>2.30 (1.50, 3.65)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0DD" w:rsidRPr="00B36243" w:rsidRDefault="00193683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&lt; 0.001</w:t>
            </w:r>
          </w:p>
        </w:tc>
      </w:tr>
      <w:tr w:rsidR="003960DD" w:rsidRPr="00EA20CB" w:rsidTr="003B3D72">
        <w:trPr>
          <w:trHeight w:val="414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eGFR</w:t>
            </w:r>
            <w:r w:rsidRPr="00FE3369">
              <w:rPr>
                <w:rFonts w:ascii="Times New Roman" w:hAnsi="Times New Roman" w:cs="Times New Roman"/>
                <w:sz w:val="22"/>
              </w:rPr>
              <w:t xml:space="preserve"> (mL/min/ 1.73m</w:t>
            </w:r>
            <w:r w:rsidRPr="00FE3369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FE3369">
              <w:rPr>
                <w:rFonts w:ascii="Times New Roman" w:hAnsi="Times New Roman" w:cs="Times New Roman"/>
                <w:sz w:val="22"/>
              </w:rPr>
              <w:t>)</w:t>
            </w:r>
            <w:r w:rsidRPr="00FE3369">
              <w:rPr>
                <w:rFonts w:ascii="Times New Roman" w:hAnsi="Times New Roman" w:cs="Times New Roman" w:hint="eastAsia"/>
                <w:sz w:val="22"/>
              </w:rPr>
              <w:t xml:space="preserve"> at 5 years</w:t>
            </w:r>
          </w:p>
        </w:tc>
        <w:tc>
          <w:tcPr>
            <w:tcW w:w="1985" w:type="dxa"/>
            <w:tcBorders>
              <w:top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 xml:space="preserve">53.1 </w:t>
            </w:r>
            <w:r w:rsidRPr="00FE3369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± 21.8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61.8 ± 18.9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45.0 ± 21.6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0.03</w:t>
            </w:r>
          </w:p>
        </w:tc>
      </w:tr>
      <w:tr w:rsidR="003960DD" w:rsidRPr="00EA20CB" w:rsidTr="003B3D72">
        <w:trPr>
          <w:trHeight w:val="414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MAP</w:t>
            </w:r>
            <w:r w:rsidRPr="00FE3369">
              <w:rPr>
                <w:rFonts w:ascii="Times New Roman" w:hAnsi="Times New Roman" w:cs="Times New Roman"/>
                <w:sz w:val="22"/>
              </w:rPr>
              <w:t xml:space="preserve"> (mmHg) at 5 years</w:t>
            </w:r>
          </w:p>
        </w:tc>
        <w:tc>
          <w:tcPr>
            <w:tcW w:w="1985" w:type="dxa"/>
            <w:tcBorders>
              <w:top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91.0 ± 11.0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92.2 ± 10.3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89.5 ± 11.9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0.472</w:t>
            </w:r>
          </w:p>
        </w:tc>
      </w:tr>
      <w:tr w:rsidR="003960DD" w:rsidRPr="00EA20CB" w:rsidTr="003B3D72">
        <w:trPr>
          <w:trHeight w:val="414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/>
                <w:sz w:val="22"/>
              </w:rPr>
              <w:t>Baseline ln(uAGT/Cr) (μg/g)</w:t>
            </w:r>
          </w:p>
        </w:tc>
        <w:tc>
          <w:tcPr>
            <w:tcW w:w="1985" w:type="dxa"/>
            <w:tcBorders>
              <w:top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3.52 (2.03</w:t>
            </w:r>
            <w:r w:rsidRPr="00FE3369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FE3369">
              <w:rPr>
                <w:rFonts w:ascii="Times New Roman" w:hAnsi="Times New Roman" w:cs="Times New Roman" w:hint="eastAsia"/>
                <w:sz w:val="22"/>
              </w:rPr>
              <w:t>4.33)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3.26 (1.84</w:t>
            </w:r>
            <w:r w:rsidRPr="00FE3369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FE3369">
              <w:rPr>
                <w:rFonts w:ascii="Times New Roman" w:hAnsi="Times New Roman" w:cs="Times New Roman" w:hint="eastAsia"/>
                <w:sz w:val="22"/>
              </w:rPr>
              <w:t>3.93)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3.78 (2.80</w:t>
            </w:r>
            <w:r w:rsidRPr="00FE3369">
              <w:rPr>
                <w:rFonts w:ascii="Times New Roman" w:hAnsi="Times New Roman" w:cs="Times New Roman"/>
                <w:sz w:val="22"/>
              </w:rPr>
              <w:t>, 4.56)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0.197</w:t>
            </w:r>
          </w:p>
        </w:tc>
      </w:tr>
      <w:tr w:rsidR="003960DD" w:rsidRPr="00EA20CB" w:rsidTr="003B3D72">
        <w:trPr>
          <w:trHeight w:val="414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/>
                <w:sz w:val="22"/>
              </w:rPr>
              <w:t>Baseline ln(uR/Cr) (pg/g)</w:t>
            </w:r>
          </w:p>
        </w:tc>
        <w:tc>
          <w:tcPr>
            <w:tcW w:w="1985" w:type="dxa"/>
            <w:tcBorders>
              <w:top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0.32 (-1.23</w:t>
            </w:r>
            <w:r w:rsidRPr="00FE3369">
              <w:rPr>
                <w:rFonts w:ascii="Times New Roman" w:hAnsi="Times New Roman" w:cs="Times New Roman"/>
                <w:sz w:val="22"/>
              </w:rPr>
              <w:t>, 2.49)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-0.02 (-1.4</w:t>
            </w:r>
            <w:r w:rsidRPr="00FE3369">
              <w:rPr>
                <w:rFonts w:ascii="Times New Roman" w:hAnsi="Times New Roman" w:cs="Times New Roman"/>
                <w:sz w:val="22"/>
              </w:rPr>
              <w:t>9, 1.16)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0.60 (-0.76</w:t>
            </w:r>
            <w:r w:rsidRPr="00FE3369">
              <w:rPr>
                <w:rFonts w:ascii="Times New Roman" w:hAnsi="Times New Roman" w:cs="Times New Roman"/>
                <w:sz w:val="22"/>
              </w:rPr>
              <w:t>, 2.60)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0.197</w:t>
            </w:r>
          </w:p>
        </w:tc>
      </w:tr>
      <w:tr w:rsidR="003960DD" w:rsidRPr="00EA20CB" w:rsidTr="003B3D72">
        <w:trPr>
          <w:trHeight w:val="414"/>
        </w:trPr>
        <w:tc>
          <w:tcPr>
            <w:tcW w:w="3402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/>
                <w:sz w:val="22"/>
              </w:rPr>
              <w:t>Δln</w:t>
            </w:r>
            <w:r w:rsidRPr="00FE3369">
              <w:rPr>
                <w:rFonts w:ascii="Times New Roman" w:hAnsi="Times New Roman" w:cs="Times New Roman" w:hint="eastAsia"/>
                <w:sz w:val="22"/>
              </w:rPr>
              <w:t>(uAGT/Cr</w:t>
            </w:r>
            <w:r w:rsidRPr="00FE3369">
              <w:rPr>
                <w:rFonts w:ascii="Times New Roman" w:hAnsi="Times New Roman" w:cs="Times New Roman"/>
                <w:sz w:val="22"/>
              </w:rPr>
              <w:t>) (μg/g</w:t>
            </w:r>
            <w:r w:rsidRPr="00FE3369">
              <w:rPr>
                <w:rFonts w:ascii="Times New Roman" w:hAnsi="Times New Roman" w:cs="Times New Roman" w:hint="eastAsia"/>
                <w:sz w:val="22"/>
              </w:rPr>
              <w:t>)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  <w:r w:rsidRPr="00FE3369">
              <w:rPr>
                <w:rFonts w:ascii="Times New Roman" w:hAnsi="Times New Roman" w:cs="Times New Roman"/>
                <w:sz w:val="22"/>
                <w:vertAlign w:val="superscript"/>
              </w:rPr>
              <w:t xml:space="preserve"> </w:t>
            </w:r>
            <w:r w:rsidRPr="00FE3369">
              <w:rPr>
                <w:rFonts w:ascii="Times New Roman" w:hAnsi="Times New Roman" w:cs="Times New Roman"/>
                <w:sz w:val="22"/>
              </w:rPr>
              <w:t>at 24 wks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-0.50 (-1.73</w:t>
            </w:r>
            <w:r w:rsidRPr="00FE3369">
              <w:rPr>
                <w:rFonts w:ascii="Times New Roman" w:hAnsi="Times New Roman" w:cs="Times New Roman"/>
                <w:sz w:val="22"/>
              </w:rPr>
              <w:t>, 0.017)</w:t>
            </w:r>
          </w:p>
        </w:tc>
        <w:tc>
          <w:tcPr>
            <w:tcW w:w="1984" w:type="dxa"/>
            <w:tcBorders>
              <w:top w:val="nil"/>
              <w:bottom w:val="single" w:sz="12" w:space="0" w:color="auto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-1.51 (-2.75</w:t>
            </w:r>
            <w:r w:rsidRPr="00FE3369">
              <w:rPr>
                <w:rFonts w:ascii="Times New Roman" w:hAnsi="Times New Roman" w:cs="Times New Roman"/>
                <w:sz w:val="22"/>
              </w:rPr>
              <w:t>, -0.42)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-0.08 (-0.82, 0.48)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960DD" w:rsidRPr="00FE3369" w:rsidRDefault="003960DD" w:rsidP="003B3D7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E3369">
              <w:rPr>
                <w:rFonts w:ascii="Times New Roman" w:hAnsi="Times New Roman" w:cs="Times New Roman" w:hint="eastAsia"/>
                <w:sz w:val="22"/>
              </w:rPr>
              <w:t>&lt; 0.001</w:t>
            </w:r>
          </w:p>
        </w:tc>
      </w:tr>
    </w:tbl>
    <w:p w:rsidR="003960DD" w:rsidRPr="00671043" w:rsidRDefault="003960DD" w:rsidP="003960DD">
      <w:pPr>
        <w:wordWrap/>
        <w:spacing w:after="0" w:line="360" w:lineRule="auto"/>
        <w:rPr>
          <w:rFonts w:ascii="Times New Roman" w:hAnsi="Times New Roman" w:cs="Times New Roman"/>
          <w:sz w:val="22"/>
        </w:rPr>
      </w:pPr>
      <w:r w:rsidRPr="00F846E3">
        <w:rPr>
          <w:rFonts w:ascii="Times New Roman" w:hAnsi="Times New Roman" w:cs="Times New Roman"/>
          <w:i/>
          <w:sz w:val="22"/>
        </w:rPr>
        <w:t>Abbreviations:</w:t>
      </w:r>
      <w:r>
        <w:rPr>
          <w:rFonts w:ascii="Times New Roman" w:hAnsi="Times New Roman" w:cs="Times New Roman"/>
          <w:i/>
          <w:sz w:val="22"/>
        </w:rPr>
        <w:t xml:space="preserve"> eGFR estimated glomerular filtration rate, MAP mean arterial pressure, </w:t>
      </w:r>
      <w:r w:rsidRPr="00F846E3">
        <w:rPr>
          <w:rFonts w:ascii="Times New Roman" w:hAnsi="Times New Roman" w:cs="Times New Roman"/>
          <w:i/>
          <w:sz w:val="22"/>
        </w:rPr>
        <w:t>uAGT/Cr</w:t>
      </w:r>
      <w:r w:rsidRPr="004A35F3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urinary</w:t>
      </w:r>
      <w:r w:rsidRPr="004A35F3">
        <w:rPr>
          <w:rFonts w:ascii="Times New Roman" w:hAnsi="Times New Roman" w:cs="Times New Roman"/>
          <w:sz w:val="22"/>
        </w:rPr>
        <w:t xml:space="preserve"> angiotensinogen</w:t>
      </w:r>
      <w:r>
        <w:rPr>
          <w:rFonts w:ascii="Times New Roman" w:hAnsi="Times New Roman" w:cs="Times New Roman"/>
          <w:sz w:val="22"/>
        </w:rPr>
        <w:t>/creatinine ratio</w:t>
      </w:r>
      <w:r w:rsidRPr="004A35F3">
        <w:rPr>
          <w:rFonts w:ascii="Times New Roman" w:hAnsi="Times New Roman" w:cs="Times New Roman"/>
          <w:sz w:val="22"/>
        </w:rPr>
        <w:t xml:space="preserve">, </w:t>
      </w:r>
      <w:r w:rsidRPr="00F846E3">
        <w:rPr>
          <w:rFonts w:ascii="Times New Roman" w:hAnsi="Times New Roman" w:cs="Times New Roman"/>
          <w:i/>
          <w:sz w:val="22"/>
        </w:rPr>
        <w:t>uPCR</w:t>
      </w:r>
      <w:r w:rsidRPr="004A35F3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urinary</w:t>
      </w:r>
      <w:r w:rsidRPr="004A35F3">
        <w:rPr>
          <w:rFonts w:ascii="Times New Roman" w:hAnsi="Times New Roman" w:cs="Times New Roman"/>
          <w:sz w:val="22"/>
        </w:rPr>
        <w:t xml:space="preserve"> protein</w:t>
      </w:r>
      <w:r>
        <w:rPr>
          <w:rFonts w:ascii="Times New Roman" w:hAnsi="Times New Roman" w:cs="Times New Roman"/>
          <w:sz w:val="22"/>
        </w:rPr>
        <w:t>/</w:t>
      </w:r>
      <w:r w:rsidRPr="004A35F3">
        <w:rPr>
          <w:rFonts w:ascii="Times New Roman" w:hAnsi="Times New Roman" w:cs="Times New Roman"/>
          <w:sz w:val="22"/>
        </w:rPr>
        <w:t>creatinine ratio</w:t>
      </w:r>
      <w:r>
        <w:rPr>
          <w:rFonts w:ascii="Times New Roman" w:hAnsi="Times New Roman" w:cs="Times New Roman"/>
          <w:i/>
          <w:sz w:val="22"/>
        </w:rPr>
        <w:t xml:space="preserve">, </w:t>
      </w:r>
      <w:r w:rsidRPr="00F846E3">
        <w:rPr>
          <w:rFonts w:ascii="Times New Roman" w:hAnsi="Times New Roman" w:cs="Times New Roman"/>
          <w:i/>
          <w:sz w:val="22"/>
        </w:rPr>
        <w:t>uR/Cr</w:t>
      </w:r>
      <w:r>
        <w:rPr>
          <w:rFonts w:ascii="Times New Roman" w:hAnsi="Times New Roman" w:cs="Times New Roman"/>
          <w:sz w:val="22"/>
        </w:rPr>
        <w:t xml:space="preserve"> urinary renin/creatinine ratio </w:t>
      </w:r>
    </w:p>
    <w:p w:rsidR="003960DD" w:rsidRPr="004A35F3" w:rsidRDefault="003960DD" w:rsidP="003960DD">
      <w:pPr>
        <w:wordWrap/>
        <w:spacing w:after="0"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a</w:t>
      </w:r>
      <w:r w:rsidRPr="004A35F3">
        <w:rPr>
          <w:rFonts w:ascii="Times New Roman" w:hAnsi="Times New Roman" w:cs="Times New Roman"/>
          <w:sz w:val="22"/>
        </w:rPr>
        <w:t>Δ</w:t>
      </w:r>
      <w:r w:rsidRPr="004A35F3">
        <w:rPr>
          <w:rFonts w:ascii="Times New Roman" w:hAnsi="Times New Roman" w:cs="Times New Roman" w:hint="eastAsia"/>
          <w:sz w:val="22"/>
        </w:rPr>
        <w:t>ln(uAGT/Cr)</w:t>
      </w:r>
      <w:r w:rsidRPr="004A35F3">
        <w:rPr>
          <w:rFonts w:ascii="Times New Roman" w:hAnsi="Times New Roman" w:cs="Times New Roman"/>
          <w:sz w:val="22"/>
        </w:rPr>
        <w:t xml:space="preserve"> = </w:t>
      </w:r>
      <w:r>
        <w:rPr>
          <w:rFonts w:ascii="Times New Roman" w:hAnsi="Times New Roman" w:cs="Times New Roman"/>
          <w:sz w:val="22"/>
        </w:rPr>
        <w:t>[</w:t>
      </w:r>
      <w:r w:rsidRPr="004A35F3">
        <w:rPr>
          <w:rFonts w:ascii="Times New Roman" w:hAnsi="Times New Roman" w:cs="Times New Roman" w:hint="eastAsia"/>
          <w:sz w:val="22"/>
        </w:rPr>
        <w:t>ln(uAGT/Cr)</w:t>
      </w:r>
      <w:r w:rsidRPr="004A35F3">
        <w:rPr>
          <w:rFonts w:ascii="Times New Roman" w:hAnsi="Times New Roman" w:cs="Times New Roman"/>
          <w:sz w:val="22"/>
        </w:rPr>
        <w:t xml:space="preserve"> </w:t>
      </w:r>
      <w:r w:rsidRPr="004A35F3">
        <w:rPr>
          <w:rFonts w:ascii="Times New Roman" w:hAnsi="Times New Roman" w:cs="Times New Roman" w:hint="eastAsia"/>
          <w:sz w:val="22"/>
        </w:rPr>
        <w:t>at 24</w:t>
      </w:r>
      <w:r>
        <w:rPr>
          <w:rFonts w:ascii="Times New Roman" w:hAnsi="Times New Roman" w:cs="Times New Roman"/>
          <w:sz w:val="22"/>
        </w:rPr>
        <w:t xml:space="preserve"> </w:t>
      </w:r>
      <w:r w:rsidRPr="004A35F3">
        <w:rPr>
          <w:rFonts w:ascii="Times New Roman" w:hAnsi="Times New Roman" w:cs="Times New Roman" w:hint="eastAsia"/>
          <w:sz w:val="22"/>
        </w:rPr>
        <w:t>weeks</w:t>
      </w:r>
      <w:r>
        <w:rPr>
          <w:rFonts w:ascii="Times New Roman" w:hAnsi="Times New Roman" w:cs="Times New Roman"/>
          <w:sz w:val="22"/>
        </w:rPr>
        <w:t>]</w:t>
      </w:r>
      <w:r w:rsidRPr="004A35F3"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-</w:t>
      </w:r>
      <w:r w:rsidRPr="004A35F3"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[</w:t>
      </w:r>
      <w:r w:rsidRPr="004A35F3">
        <w:rPr>
          <w:rFonts w:ascii="Times New Roman" w:hAnsi="Times New Roman" w:cs="Times New Roman" w:hint="eastAsia"/>
          <w:sz w:val="22"/>
        </w:rPr>
        <w:t>baseline ln(uAGT/Cr)</w:t>
      </w:r>
      <w:r>
        <w:rPr>
          <w:rFonts w:ascii="Times New Roman" w:hAnsi="Times New Roman" w:cs="Times New Roman"/>
          <w:sz w:val="22"/>
        </w:rPr>
        <w:t>]</w:t>
      </w:r>
    </w:p>
    <w:p w:rsidR="003960DD" w:rsidRPr="003960DD" w:rsidRDefault="003960DD" w:rsidP="00677C5D">
      <w:pPr>
        <w:tabs>
          <w:tab w:val="left" w:pos="7800"/>
        </w:tabs>
        <w:wordWrap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960DD" w:rsidRDefault="003960DD" w:rsidP="00677C5D">
      <w:pPr>
        <w:tabs>
          <w:tab w:val="left" w:pos="7800"/>
        </w:tabs>
        <w:wordWrap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77C5D" w:rsidRPr="00D26350" w:rsidRDefault="003960DD" w:rsidP="00677C5D">
      <w:pPr>
        <w:tabs>
          <w:tab w:val="left" w:pos="7800"/>
        </w:tabs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2</w:t>
      </w:r>
      <w:r w:rsidR="00677C5D" w:rsidRPr="00BA5AD9">
        <w:rPr>
          <w:rFonts w:ascii="Times New Roman" w:hAnsi="Times New Roman" w:cs="Times New Roman"/>
          <w:b/>
          <w:sz w:val="24"/>
          <w:szCs w:val="24"/>
        </w:rPr>
        <w:t>.</w:t>
      </w:r>
      <w:r w:rsidR="00677C5D">
        <w:rPr>
          <w:rFonts w:ascii="Times New Roman" w:hAnsi="Times New Roman" w:cs="Times New Roman"/>
          <w:sz w:val="24"/>
          <w:szCs w:val="24"/>
        </w:rPr>
        <w:t xml:space="preserve"> Predictive factors for change in GFR</w:t>
      </w:r>
      <w:r w:rsidR="00677C5D" w:rsidRPr="00BA5AD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8E72EA">
        <w:rPr>
          <w:rFonts w:ascii="Times New Roman" w:hAnsi="Times New Roman" w:cs="Times New Roman"/>
          <w:sz w:val="24"/>
          <w:szCs w:val="24"/>
        </w:rPr>
        <w:t xml:space="preserve"> from baseline to 5 </w:t>
      </w:r>
      <w:r w:rsidR="00677C5D">
        <w:rPr>
          <w:rFonts w:ascii="Times New Roman" w:hAnsi="Times New Roman" w:cs="Times New Roman"/>
          <w:sz w:val="24"/>
          <w:szCs w:val="24"/>
        </w:rPr>
        <w:t xml:space="preserve">years in 56 patients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18"/>
        <w:gridCol w:w="1554"/>
        <w:gridCol w:w="1088"/>
      </w:tblGrid>
      <w:tr w:rsidR="008E72EA" w:rsidTr="00A73CC1">
        <w:tc>
          <w:tcPr>
            <w:tcW w:w="38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72EA" w:rsidRPr="00D26350" w:rsidRDefault="008E72EA" w:rsidP="00A73CC1">
            <w:pPr>
              <w:wordWrap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72EA" w:rsidRPr="00431F7E" w:rsidRDefault="008E72EA" w:rsidP="00A73CC1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Univariable</w:t>
            </w:r>
          </w:p>
        </w:tc>
      </w:tr>
      <w:tr w:rsidR="008E72EA" w:rsidTr="00A73CC1">
        <w:tc>
          <w:tcPr>
            <w:tcW w:w="38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E72EA" w:rsidRPr="00431F7E" w:rsidRDefault="008E72EA" w:rsidP="00A73CC1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72EA" w:rsidRPr="00431F7E" w:rsidRDefault="008E72EA" w:rsidP="00A73CC1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C68">
              <w:rPr>
                <w:rFonts w:ascii="Times New Roman" w:hAnsi="Times New Roman" w:cs="Times New Roman"/>
                <w:b/>
                <w:sz w:val="24"/>
                <w:szCs w:val="24"/>
              </w:rPr>
              <w:t>β coefficient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72EA" w:rsidRPr="009E29F5" w:rsidRDefault="008E72EA" w:rsidP="00A73CC1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E29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</w:tc>
      </w:tr>
      <w:tr w:rsidR="008E72EA" w:rsidTr="00A73CC1"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C962D5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History of hypertension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-3.769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0.321</w:t>
            </w:r>
          </w:p>
        </w:tc>
      </w:tr>
      <w:tr w:rsidR="008E72EA" w:rsidTr="00A73CC1"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C962D5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History of d</w:t>
            </w:r>
            <w:r w:rsidRPr="009E29F5">
              <w:rPr>
                <w:rFonts w:ascii="Times New Roman" w:hAnsi="Times New Roman" w:cs="Times New Roman"/>
                <w:sz w:val="24"/>
                <w:szCs w:val="24"/>
              </w:rPr>
              <w:t>iabetes mellitus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-15.038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 0.001</w:t>
            </w:r>
          </w:p>
        </w:tc>
      </w:tr>
      <w:tr w:rsidR="008E72EA" w:rsidTr="00A73CC1"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Baseline ln(uAGT/Cr</w:t>
            </w:r>
            <w:r w:rsidRPr="00C962D5">
              <w:rPr>
                <w:rFonts w:ascii="Times New Roman" w:hAnsi="Times New Roman" w:cs="Times New Roman"/>
                <w:sz w:val="24"/>
                <w:szCs w:val="24"/>
              </w:rPr>
              <w:t xml:space="preserve"> [ug/g])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-0.696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0.577</w:t>
            </w:r>
          </w:p>
        </w:tc>
      </w:tr>
      <w:tr w:rsidR="008E72EA" w:rsidTr="00A73CC1"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Baseline ln(uR/Cr</w:t>
            </w:r>
            <w:r w:rsidRPr="00C962D5">
              <w:rPr>
                <w:rFonts w:ascii="Times New Roman" w:hAnsi="Times New Roman" w:cs="Times New Roman"/>
                <w:sz w:val="24"/>
                <w:szCs w:val="24"/>
              </w:rPr>
              <w:t xml:space="preserve"> [pg/g])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-0.731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0.498</w:t>
            </w:r>
          </w:p>
        </w:tc>
      </w:tr>
      <w:tr w:rsidR="008E72EA" w:rsidTr="00ED2B45"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3FA0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n(uAGT/Cr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[ug/g]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  <w:r w:rsidRPr="00BA5AD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-0.809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0.525</w:t>
            </w:r>
          </w:p>
        </w:tc>
      </w:tr>
      <w:tr w:rsidR="008E72EA" w:rsidTr="00ED2B45">
        <w:tc>
          <w:tcPr>
            <w:tcW w:w="38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Baseline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PCR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mg/mg)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-2.023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0.175</w:t>
            </w:r>
          </w:p>
        </w:tc>
      </w:tr>
    </w:tbl>
    <w:p w:rsidR="00677C5D" w:rsidRDefault="00ED2B45" w:rsidP="00677C5D">
      <w:pPr>
        <w:tabs>
          <w:tab w:val="left" w:pos="2295"/>
        </w:tabs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 w:hint="eastAsia"/>
          <w:sz w:val="24"/>
          <w:szCs w:val="24"/>
        </w:rPr>
        <w:t xml:space="preserve">ultivariable analysis was not </w:t>
      </w:r>
      <w:r>
        <w:rPr>
          <w:rFonts w:ascii="Times New Roman" w:hAnsi="Times New Roman" w:cs="Times New Roman"/>
          <w:sz w:val="24"/>
          <w:szCs w:val="24"/>
        </w:rPr>
        <w:t>performed because there was no variable with P value &lt; 0.1 in univariable regression models.</w:t>
      </w:r>
      <w:r w:rsidR="00677C5D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677C5D" w:rsidRDefault="00677C5D" w:rsidP="00677C5D">
      <w:pPr>
        <w:tabs>
          <w:tab w:val="left" w:pos="2295"/>
        </w:tabs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A5AD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413735">
        <w:rPr>
          <w:rFonts w:ascii="Times New Roman" w:hAnsi="Times New Roman" w:cs="Times New Roman" w:hint="eastAsia"/>
          <w:sz w:val="24"/>
          <w:szCs w:val="24"/>
        </w:rPr>
        <w:t>Change in</w:t>
      </w:r>
      <w:r>
        <w:rPr>
          <w:rFonts w:ascii="Times New Roman" w:hAnsi="Times New Roman" w:cs="Times New Roman" w:hint="eastAsia"/>
          <w:sz w:val="24"/>
          <w:szCs w:val="24"/>
        </w:rPr>
        <w:t xml:space="preserve"> GFR = </w:t>
      </w:r>
      <w:r w:rsidR="008E72EA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eGFR at 5 years</w:t>
      </w:r>
      <w:r w:rsidR="008E72EA">
        <w:rPr>
          <w:rFonts w:ascii="Times New Roman" w:hAnsi="Times New Roman" w:cs="Times New Roman"/>
          <w:sz w:val="24"/>
          <w:szCs w:val="24"/>
        </w:rPr>
        <w:t>]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72EA">
        <w:rPr>
          <w:rFonts w:ascii="Times New Roman" w:hAnsi="Times New Roman" w:cs="Times New Roman"/>
          <w:sz w:val="24"/>
          <w:szCs w:val="24"/>
        </w:rPr>
        <w:t xml:space="preserve">[baseline </w:t>
      </w:r>
      <w:r w:rsidR="008E72EA">
        <w:rPr>
          <w:rFonts w:ascii="Times New Roman" w:hAnsi="Times New Roman" w:cs="Times New Roman" w:hint="eastAsia"/>
          <w:sz w:val="24"/>
          <w:szCs w:val="24"/>
        </w:rPr>
        <w:t>eGFR</w:t>
      </w:r>
      <w:r w:rsidR="008E72EA">
        <w:rPr>
          <w:rFonts w:ascii="Times New Roman" w:hAnsi="Times New Roman" w:cs="Times New Roman"/>
          <w:sz w:val="24"/>
          <w:szCs w:val="24"/>
        </w:rPr>
        <w:t>]</w:t>
      </w:r>
    </w:p>
    <w:p w:rsidR="00ED2B45" w:rsidRDefault="00677C5D" w:rsidP="00ED2B45">
      <w:pPr>
        <w:tabs>
          <w:tab w:val="left" w:pos="2295"/>
        </w:tabs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A5AD9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963FA0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 w:hint="eastAsia"/>
          <w:sz w:val="24"/>
          <w:szCs w:val="24"/>
        </w:rPr>
        <w:t>ln(uAGT/Cr)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8E72EA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 w:hint="eastAsia"/>
          <w:sz w:val="24"/>
          <w:szCs w:val="24"/>
        </w:rPr>
        <w:t>ln(uAGT/Cr)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at 24-weeks</w:t>
      </w:r>
      <w:r w:rsidR="008E72EA">
        <w:rPr>
          <w:rFonts w:ascii="Times New Roman" w:hAnsi="Times New Roman" w:cs="Times New Roman"/>
          <w:sz w:val="24"/>
          <w:szCs w:val="24"/>
        </w:rPr>
        <w:t>]</w:t>
      </w:r>
      <w:r w:rsidR="008E72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E72EA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E72EA">
        <w:rPr>
          <w:rFonts w:ascii="Times New Roman" w:hAnsi="Times New Roman" w:cs="Times New Roman"/>
          <w:sz w:val="24"/>
          <w:szCs w:val="24"/>
        </w:rPr>
        <w:t xml:space="preserve">[baseline </w:t>
      </w:r>
      <w:r>
        <w:rPr>
          <w:rFonts w:ascii="Times New Roman" w:hAnsi="Times New Roman" w:cs="Times New Roman" w:hint="eastAsia"/>
          <w:sz w:val="24"/>
          <w:szCs w:val="24"/>
        </w:rPr>
        <w:t>ln(uAGT/Cr)</w:t>
      </w:r>
      <w:r w:rsidR="008E72EA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677C5D" w:rsidRDefault="00677C5D" w:rsidP="00ED2B45">
      <w:pPr>
        <w:tabs>
          <w:tab w:val="left" w:pos="2295"/>
        </w:tabs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GFR, estimated </w:t>
      </w:r>
      <w:r w:rsidRPr="00ED4B32">
        <w:rPr>
          <w:rFonts w:ascii="Times New Roman" w:hAnsi="Times New Roman" w:cs="Times New Roman"/>
          <w:sz w:val="24"/>
          <w:szCs w:val="24"/>
        </w:rPr>
        <w:t>glomerular filtration rate</w:t>
      </w:r>
      <w:r>
        <w:rPr>
          <w:rFonts w:ascii="Times New Roman" w:hAnsi="Times New Roman" w:cs="Times New Roman"/>
          <w:sz w:val="24"/>
          <w:szCs w:val="24"/>
        </w:rPr>
        <w:t xml:space="preserve">; uAGT/Cr, </w:t>
      </w:r>
      <w:r w:rsidR="00785A80">
        <w:rPr>
          <w:rFonts w:ascii="Times New Roman" w:hAnsi="Times New Roman" w:cs="Times New Roman"/>
          <w:sz w:val="22"/>
        </w:rPr>
        <w:t>urinary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ED4B32">
        <w:rPr>
          <w:rFonts w:ascii="Times New Roman" w:hAnsi="Times New Roman" w:cs="Times New Roman"/>
          <w:sz w:val="24"/>
          <w:szCs w:val="24"/>
        </w:rPr>
        <w:t>ngiotensinogen</w:t>
      </w:r>
      <w:r w:rsidR="00785A80">
        <w:rPr>
          <w:rFonts w:ascii="Times New Roman" w:hAnsi="Times New Roman" w:cs="Times New Roman"/>
          <w:sz w:val="24"/>
          <w:szCs w:val="24"/>
        </w:rPr>
        <w:t xml:space="preserve">/creatinine ratio; uPCR, </w:t>
      </w:r>
      <w:r w:rsidR="00785A80">
        <w:rPr>
          <w:rFonts w:ascii="Times New Roman" w:hAnsi="Times New Roman" w:cs="Times New Roman"/>
          <w:sz w:val="22"/>
        </w:rPr>
        <w:t>urinary</w:t>
      </w:r>
      <w:r>
        <w:rPr>
          <w:rFonts w:ascii="Times New Roman" w:hAnsi="Times New Roman" w:cs="Times New Roman"/>
          <w:sz w:val="24"/>
          <w:szCs w:val="24"/>
        </w:rPr>
        <w:t xml:space="preserve"> protei</w:t>
      </w:r>
      <w:r w:rsidR="00785A80">
        <w:rPr>
          <w:rFonts w:ascii="Times New Roman" w:hAnsi="Times New Roman" w:cs="Times New Roman"/>
          <w:sz w:val="24"/>
          <w:szCs w:val="24"/>
        </w:rPr>
        <w:t xml:space="preserve">n/creatinine ratio, uR/Cr, </w:t>
      </w:r>
      <w:r w:rsidR="00785A80">
        <w:rPr>
          <w:rFonts w:ascii="Times New Roman" w:hAnsi="Times New Roman" w:cs="Times New Roman"/>
          <w:sz w:val="22"/>
        </w:rPr>
        <w:t>urinary</w:t>
      </w:r>
      <w:r w:rsidR="00785A80">
        <w:rPr>
          <w:rFonts w:ascii="Times New Roman" w:hAnsi="Times New Roman" w:cs="Times New Roman"/>
          <w:sz w:val="24"/>
          <w:szCs w:val="24"/>
        </w:rPr>
        <w:t xml:space="preserve"> renin/</w:t>
      </w:r>
      <w:r>
        <w:rPr>
          <w:rFonts w:ascii="Times New Roman" w:hAnsi="Times New Roman" w:cs="Times New Roman"/>
          <w:sz w:val="24"/>
          <w:szCs w:val="24"/>
        </w:rPr>
        <w:t>creatinine ratio</w:t>
      </w:r>
    </w:p>
    <w:p w:rsidR="00677C5D" w:rsidRDefault="00677C5D" w:rsidP="00677C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77C5D" w:rsidRPr="005655E4" w:rsidRDefault="00677C5D" w:rsidP="00677C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F7955" w:rsidRPr="00677C5D" w:rsidRDefault="003F7955"/>
    <w:sectPr w:rsidR="003F7955" w:rsidRPr="00677C5D" w:rsidSect="009D4C2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6A48" w:rsidRDefault="00996A48" w:rsidP="00AB4CEF">
      <w:pPr>
        <w:spacing w:after="0" w:line="240" w:lineRule="auto"/>
      </w:pPr>
      <w:r>
        <w:separator/>
      </w:r>
    </w:p>
  </w:endnote>
  <w:endnote w:type="continuationSeparator" w:id="0">
    <w:p w:rsidR="00996A48" w:rsidRDefault="00996A48" w:rsidP="00AB4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6A48" w:rsidRDefault="00996A48" w:rsidP="00AB4CEF">
      <w:pPr>
        <w:spacing w:after="0" w:line="240" w:lineRule="auto"/>
      </w:pPr>
      <w:r>
        <w:separator/>
      </w:r>
    </w:p>
  </w:footnote>
  <w:footnote w:type="continuationSeparator" w:id="0">
    <w:p w:rsidR="00996A48" w:rsidRDefault="00996A48" w:rsidP="00AB4C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C5D"/>
    <w:rsid w:val="00193683"/>
    <w:rsid w:val="002D2A87"/>
    <w:rsid w:val="003960DD"/>
    <w:rsid w:val="00396AD2"/>
    <w:rsid w:val="003F7955"/>
    <w:rsid w:val="00413735"/>
    <w:rsid w:val="005252CC"/>
    <w:rsid w:val="005320B4"/>
    <w:rsid w:val="00656500"/>
    <w:rsid w:val="00677C5D"/>
    <w:rsid w:val="00681E02"/>
    <w:rsid w:val="00785A80"/>
    <w:rsid w:val="008D5651"/>
    <w:rsid w:val="008E72EA"/>
    <w:rsid w:val="00996A48"/>
    <w:rsid w:val="00AB4CEF"/>
    <w:rsid w:val="00AE36AA"/>
    <w:rsid w:val="00C03516"/>
    <w:rsid w:val="00ED2B45"/>
    <w:rsid w:val="00EF3D1B"/>
    <w:rsid w:val="00FE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C65220-700F-4A2F-9E54-B3360CE91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C5D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7C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B4C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B4CEF"/>
  </w:style>
  <w:style w:type="paragraph" w:styleId="a5">
    <w:name w:val="footer"/>
    <w:basedOn w:val="a"/>
    <w:link w:val="Char0"/>
    <w:uiPriority w:val="99"/>
    <w:unhideWhenUsed/>
    <w:rsid w:val="00AB4C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B4C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</dc:creator>
  <cp:keywords/>
  <dc:description/>
  <cp:lastModifiedBy>DM500T8Z-AD3A</cp:lastModifiedBy>
  <cp:revision>2</cp:revision>
  <dcterms:created xsi:type="dcterms:W3CDTF">2020-03-27T06:58:00Z</dcterms:created>
  <dcterms:modified xsi:type="dcterms:W3CDTF">2020-03-27T06:58:00Z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5C58129F-E5B8-477A-9B38-B3E54BFA04C8}" pid="2">
    <vt:lpwstr>DB6474DE87FE5E0ABFE1D0819CF98AFE7B924330356B5B2EB1EA34A3A7EC2579</vt:lpwstr>
  </property>
  <property fmtid="{D5CDD505-2E9C-101B-9397-08002B2CF9AE}" pid="2" name="NSCPROP">
    <vt:lpwstr>NSCCustomProperty</vt:lpwstr>
  </property>
  <property fmtid="{D5CDD505-2E9C-101B-9397-08002B2CF9AE}" pid="3" name="NSCPROP_SA">
    <vt:lpwstr>C:\Users\Jun\Desktop\연구\Diovan\Supplementary Tables 1.2.docx</vt:lpwstr>
  </property>
</Properties>
</file>